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s="仿宋_GB2312"/>
          <w:sz w:val="40"/>
          <w:szCs w:val="40"/>
          <w:lang w:eastAsia="zh-CN"/>
        </w:rPr>
      </w:pPr>
      <w:r>
        <w:rPr>
          <w:rFonts w:hint="eastAsia" w:ascii="方正小标宋简体" w:hAnsi="仿宋" w:eastAsia="方正小标宋简体" w:cs="仿宋_GB2312"/>
          <w:sz w:val="40"/>
          <w:szCs w:val="40"/>
          <w:lang w:eastAsia="zh-CN"/>
        </w:rPr>
        <w:t>广富林街道</w:t>
      </w:r>
      <w:r>
        <w:rPr>
          <w:rFonts w:hint="eastAsia" w:ascii="方正小标宋简体" w:hAnsi="仿宋" w:eastAsia="方正小标宋简体" w:cs="仿宋_GB2312"/>
          <w:sz w:val="40"/>
          <w:szCs w:val="40"/>
          <w:lang w:val="en-US" w:eastAsia="zh-CN"/>
        </w:rPr>
        <w:t>2025年</w:t>
      </w:r>
      <w:bookmarkStart w:id="0" w:name="_GoBack"/>
      <w:bookmarkEnd w:id="0"/>
      <w:r>
        <w:rPr>
          <w:rFonts w:hint="eastAsia" w:ascii="方正小标宋简体" w:hAnsi="仿宋" w:eastAsia="方正小标宋简体" w:cs="仿宋_GB2312"/>
          <w:sz w:val="40"/>
          <w:szCs w:val="40"/>
          <w:lang w:eastAsia="zh-CN"/>
        </w:rPr>
        <w:t>政府信息公开工作年度报告</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s="仿宋_GB2312"/>
          <w:sz w:val="40"/>
          <w:szCs w:val="40"/>
          <w:lang w:eastAsia="zh-CN"/>
        </w:rPr>
      </w:pPr>
    </w:p>
    <w:p>
      <w:pPr>
        <w:spacing w:line="60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本年度报告根据《中华人民共和国政府信息公开条例》（以下简称《条例》）和《上海市政府信息公开规定》（以下简称《规定》）要求，由上海市松江区人民政府广富林街道党政办公室编制。全文包括政府信息公开工作总体情况、主动公开政府信息情况、收到和处理政府信息公开申请情况、政府信息公开行政复议和行政诉讼情况、政府信息公开工作存在的主要问题及改进情况等内容。并附相关的说明和指标统计表、示意图等。本年度报告的电子版可以在上海市松江区政府门户网</w:t>
      </w:r>
      <w:r>
        <w:rPr>
          <w:rFonts w:hint="eastAsia" w:ascii="仿宋_GB2312" w:eastAsia="仿宋_GB2312" w:cs="Times New Roman"/>
          <w:sz w:val="32"/>
          <w:szCs w:val="32"/>
          <w:lang w:eastAsia="zh-CN"/>
        </w:rPr>
        <w:t>站</w:t>
      </w:r>
      <w:r>
        <w:rPr>
          <w:rFonts w:hint="eastAsia" w:ascii="仿宋_GB2312" w:eastAsia="仿宋_GB2312" w:cs="Times New Roman"/>
          <w:sz w:val="32"/>
          <w:szCs w:val="32"/>
        </w:rPr>
        <w:t>（http://www.songjiang.gov.cn/gfljdsj/）上下载。本年度报告中所列数据的统计期限自 202</w:t>
      </w:r>
      <w:r>
        <w:rPr>
          <w:rFonts w:hint="eastAsia" w:ascii="仿宋_GB2312" w:eastAsia="仿宋_GB2312" w:cs="Times New Roman"/>
          <w:sz w:val="32"/>
          <w:szCs w:val="32"/>
          <w:lang w:val="en-US" w:eastAsia="zh-CN"/>
        </w:rPr>
        <w:t>5</w:t>
      </w:r>
      <w:r>
        <w:rPr>
          <w:rFonts w:hint="eastAsia" w:ascii="仿宋_GB2312" w:eastAsia="仿宋_GB2312" w:cs="Times New Roman"/>
          <w:sz w:val="32"/>
          <w:szCs w:val="32"/>
        </w:rPr>
        <w:t>年1月1日起至12月31日止。如对本报告有任何疑问，请联系：松江区广富林街道党政办公室，电话：021-37683800，地址：松江区人民北路3456号，邮编</w:t>
      </w:r>
      <w:r>
        <w:rPr>
          <w:rFonts w:hint="eastAsia" w:ascii="仿宋_GB2312" w:eastAsia="仿宋_GB2312" w:cs="Times New Roman"/>
          <w:sz w:val="32"/>
          <w:szCs w:val="32"/>
          <w:lang w:eastAsia="zh-CN"/>
        </w:rPr>
        <w:t>：</w:t>
      </w:r>
      <w:r>
        <w:rPr>
          <w:rFonts w:hint="eastAsia" w:ascii="仿宋_GB2312" w:eastAsia="仿宋_GB2312" w:cs="Times New Roman"/>
          <w:sz w:val="32"/>
          <w:szCs w:val="32"/>
        </w:rPr>
        <w:t>201620。</w:t>
      </w:r>
    </w:p>
    <w:p>
      <w:pPr>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spacing w:line="600" w:lineRule="exact"/>
        <w:ind w:firstLine="640" w:firstLineChars="200"/>
        <w:rPr>
          <w:rFonts w:hint="eastAsia" w:ascii="仿宋_GB2312" w:eastAsia="仿宋_GB2312" w:cs="Times New Roman"/>
          <w:sz w:val="32"/>
          <w:szCs w:val="32"/>
          <w:lang w:eastAsia="zh-CN"/>
        </w:rPr>
      </w:pPr>
      <w:r>
        <w:rPr>
          <w:rFonts w:hint="eastAsia" w:ascii="仿宋_GB2312" w:eastAsia="仿宋_GB2312" w:cs="Times New Roman"/>
          <w:sz w:val="32"/>
          <w:szCs w:val="32"/>
        </w:rPr>
        <w:t>2025年，广富林街道办事处坚持以习近平新时代中国特色社会主义思想为根本遵循，深入贯彻落实党中央、国务院关于全面推进政务公开的决策部署，严格执行《中华人民共和国政府信息公开条例》《上海市政府信息公开规定》及《2025年松江区政务公开工作要点》，紧扣“四个区”建设目标，聚焦“五项重点任务”，以公开促落实、优服务、强监督，持续提升政府工作透明度与公信力。在街道党工委、办事处领导下，围绕重点领域、关键环节和群众关切，系统推进信息公开制度化、平台智能化、服务精准化，切实保障人民群众知情权、参与权、表达权</w:t>
      </w:r>
      <w:r>
        <w:rPr>
          <w:rFonts w:hint="eastAsia" w:ascii="仿宋_GB2312" w:eastAsia="仿宋_GB2312" w:cs="Times New Roman"/>
          <w:sz w:val="32"/>
          <w:szCs w:val="32"/>
          <w:lang w:eastAsia="zh-CN"/>
        </w:rPr>
        <w:t>、</w:t>
      </w:r>
      <w:r>
        <w:rPr>
          <w:rFonts w:hint="eastAsia" w:ascii="仿宋_GB2312" w:eastAsia="仿宋_GB2312" w:cs="Times New Roman"/>
          <w:sz w:val="32"/>
          <w:szCs w:val="32"/>
        </w:rPr>
        <w:t>监督权，为建设法治政府、服务型政府注入坚实动能。现将2025年度政府信息公开工作情况报告如下</w:t>
      </w:r>
      <w:r>
        <w:rPr>
          <w:rFonts w:hint="eastAsia" w:ascii="仿宋_GB2312" w:eastAsia="仿宋_GB2312" w:cs="Times New Roman"/>
          <w:sz w:val="32"/>
          <w:szCs w:val="32"/>
          <w:lang w:eastAsia="zh-CN"/>
        </w:rPr>
        <w:t>：</w:t>
      </w:r>
    </w:p>
    <w:p>
      <w:pPr>
        <w:spacing w:line="600" w:lineRule="exact"/>
        <w:ind w:firstLine="643" w:firstLineChars="200"/>
        <w:rPr>
          <w:rFonts w:hint="eastAsia" w:ascii="仿宋_GB2312" w:eastAsia="仿宋_GB2312" w:cs="Times New Roman"/>
          <w:b/>
          <w:bCs/>
          <w:sz w:val="32"/>
          <w:szCs w:val="32"/>
        </w:rPr>
      </w:pPr>
      <w:r>
        <w:rPr>
          <w:rFonts w:hint="eastAsia" w:ascii="仿宋_GB2312" w:eastAsia="仿宋_GB2312" w:cs="Times New Roman"/>
          <w:b/>
          <w:bCs/>
          <w:sz w:val="32"/>
          <w:szCs w:val="32"/>
          <w:lang w:eastAsia="zh-CN"/>
        </w:rPr>
        <w:t>（一）</w:t>
      </w:r>
      <w:r>
        <w:rPr>
          <w:rFonts w:hint="eastAsia" w:ascii="仿宋_GB2312" w:eastAsia="仿宋_GB2312" w:cs="Times New Roman"/>
          <w:b/>
          <w:bCs/>
          <w:sz w:val="32"/>
          <w:szCs w:val="32"/>
        </w:rPr>
        <w:t>主动公开政府信息情况</w:t>
      </w:r>
    </w:p>
    <w:p>
      <w:pPr>
        <w:spacing w:line="60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 xml:space="preserve">2025年，广富林街道办事处深化政务公开工作，通过政府门户网站公开各类政务信息，及时更新信息内容，确保信息的时效性，便于群众及时了解最新的工作动态，主动回应群众关切，接受群众监督。全年共制发政府文件 </w:t>
      </w:r>
      <w:r>
        <w:rPr>
          <w:rFonts w:hint="eastAsia" w:ascii="仿宋_GB2312" w:eastAsia="仿宋_GB2312" w:cs="Times New Roman"/>
          <w:sz w:val="32"/>
          <w:szCs w:val="32"/>
          <w:lang w:val="en-US" w:eastAsia="zh-CN"/>
        </w:rPr>
        <w:t>108</w:t>
      </w:r>
      <w:r>
        <w:rPr>
          <w:rFonts w:hint="eastAsia" w:ascii="仿宋_GB2312" w:eastAsia="仿宋_GB2312" w:cs="Times New Roman"/>
          <w:sz w:val="32"/>
          <w:szCs w:val="32"/>
        </w:rPr>
        <w:t xml:space="preserve"> 件。其中主动公开政府信息 </w:t>
      </w:r>
      <w:r>
        <w:rPr>
          <w:rFonts w:hint="eastAsia" w:ascii="仿宋_GB2312" w:eastAsia="仿宋_GB2312" w:cs="Times New Roman"/>
          <w:sz w:val="32"/>
          <w:szCs w:val="32"/>
          <w:lang w:val="en-US" w:eastAsia="zh-CN"/>
        </w:rPr>
        <w:t>5</w:t>
      </w:r>
      <w:r>
        <w:rPr>
          <w:rFonts w:hint="eastAsia" w:ascii="仿宋_GB2312" w:eastAsia="仿宋_GB2312" w:cs="Times New Roman"/>
          <w:sz w:val="32"/>
          <w:szCs w:val="32"/>
        </w:rPr>
        <w:t>条，公开率为 100%，全文电子化率达 100%。制发的主动公开政府文件每季度及时提交区档案馆、图书馆、区行政服务中心 3 个纸质公文查阅点进行备案，实现信息可查、可溯、可验。</w:t>
      </w:r>
    </w:p>
    <w:p>
      <w:pPr>
        <w:spacing w:line="600" w:lineRule="exact"/>
        <w:ind w:firstLine="643" w:firstLineChars="200"/>
        <w:rPr>
          <w:rFonts w:hint="eastAsia" w:ascii="仿宋_GB2312" w:eastAsia="仿宋_GB2312" w:cs="Times New Roman"/>
          <w:b/>
          <w:bCs/>
          <w:sz w:val="32"/>
          <w:szCs w:val="32"/>
          <w:lang w:eastAsia="zh-CN"/>
        </w:rPr>
      </w:pPr>
      <w:r>
        <w:rPr>
          <w:rFonts w:hint="eastAsia" w:ascii="仿宋_GB2312" w:eastAsia="仿宋_GB2312" w:cs="Times New Roman"/>
          <w:b/>
          <w:bCs/>
          <w:sz w:val="32"/>
          <w:szCs w:val="32"/>
          <w:lang w:eastAsia="zh-CN"/>
        </w:rPr>
        <w:t>‌（二）依申请公开情况</w:t>
      </w:r>
    </w:p>
    <w:p>
      <w:pPr>
        <w:spacing w:line="60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2025年共受理自然人申请</w:t>
      </w:r>
      <w:r>
        <w:rPr>
          <w:rFonts w:hint="eastAsia" w:ascii="仿宋_GB2312" w:eastAsia="仿宋_GB2312" w:cs="Times New Roman"/>
          <w:sz w:val="32"/>
          <w:szCs w:val="32"/>
          <w:lang w:val="en-US" w:eastAsia="zh-CN"/>
        </w:rPr>
        <w:t>6</w:t>
      </w:r>
      <w:r>
        <w:rPr>
          <w:rFonts w:hint="eastAsia" w:ascii="仿宋_GB2312" w:eastAsia="仿宋_GB2312" w:cs="Times New Roman"/>
          <w:sz w:val="32"/>
          <w:szCs w:val="32"/>
        </w:rPr>
        <w:t>件，其中“予以公开”</w:t>
      </w:r>
      <w:r>
        <w:rPr>
          <w:rFonts w:hint="eastAsia" w:ascii="仿宋_GB2312" w:eastAsia="仿宋_GB2312" w:cs="Times New Roman"/>
          <w:sz w:val="32"/>
          <w:szCs w:val="32"/>
          <w:lang w:val="en-US" w:eastAsia="zh-CN"/>
        </w:rPr>
        <w:t>3</w:t>
      </w:r>
      <w:r>
        <w:rPr>
          <w:rFonts w:hint="eastAsia" w:ascii="仿宋_GB2312" w:eastAsia="仿宋_GB2312" w:cs="Times New Roman"/>
          <w:sz w:val="32"/>
          <w:szCs w:val="32"/>
        </w:rPr>
        <w:t>件、“</w:t>
      </w:r>
      <w:r>
        <w:rPr>
          <w:rFonts w:hint="eastAsia" w:ascii="仿宋_GB2312" w:eastAsia="仿宋_GB2312" w:cs="Times New Roman"/>
          <w:sz w:val="32"/>
          <w:szCs w:val="32"/>
          <w:lang w:eastAsia="zh-CN"/>
        </w:rPr>
        <w:t>部分</w:t>
      </w:r>
      <w:r>
        <w:rPr>
          <w:rFonts w:hint="eastAsia" w:ascii="仿宋_GB2312" w:eastAsia="仿宋_GB2312" w:cs="Times New Roman"/>
          <w:sz w:val="32"/>
          <w:szCs w:val="32"/>
        </w:rPr>
        <w:t>公开”1件、</w:t>
      </w: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无法提供</w:t>
      </w:r>
      <w:r>
        <w:rPr>
          <w:rFonts w:hint="eastAsia" w:ascii="仿宋_GB2312" w:eastAsia="仿宋_GB2312" w:cs="Times New Roman"/>
          <w:sz w:val="32"/>
          <w:szCs w:val="32"/>
          <w:lang w:eastAsia="zh-CN"/>
        </w:rPr>
        <w:t>”</w:t>
      </w:r>
      <w:r>
        <w:rPr>
          <w:rFonts w:hint="eastAsia" w:ascii="仿宋_GB2312" w:eastAsia="仿宋_GB2312" w:cs="Times New Roman"/>
          <w:sz w:val="32"/>
          <w:szCs w:val="32"/>
        </w:rPr>
        <w:t>2件。优化申请全流程管理，完善《政府信息公开工作指南》与申请表模板，强化双向沟通机制，提升答复精准度与服务规范性，实现“一次申请、全程响应、闭环服务”。</w:t>
      </w:r>
    </w:p>
    <w:p>
      <w:pPr>
        <w:spacing w:line="600" w:lineRule="exact"/>
        <w:ind w:firstLine="643" w:firstLineChars="200"/>
        <w:rPr>
          <w:rFonts w:hint="eastAsia" w:ascii="仿宋_GB2312" w:eastAsia="仿宋_GB2312" w:cs="Times New Roman"/>
          <w:b/>
          <w:bCs/>
          <w:sz w:val="32"/>
          <w:szCs w:val="32"/>
          <w:lang w:eastAsia="zh-CN"/>
        </w:rPr>
      </w:pPr>
      <w:r>
        <w:rPr>
          <w:rFonts w:hint="eastAsia" w:ascii="仿宋_GB2312" w:eastAsia="仿宋_GB2312" w:cs="Times New Roman"/>
          <w:b/>
          <w:bCs/>
          <w:sz w:val="32"/>
          <w:szCs w:val="32"/>
          <w:lang w:eastAsia="zh-CN"/>
        </w:rPr>
        <w:t>‌（三）政府信息管理情况</w:t>
      </w:r>
    </w:p>
    <w:p>
      <w:pPr>
        <w:spacing w:line="60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严格执行《松江区人民政府公文公开发布实施办法》，落实公文公开属性源头审查与保密审查双机制，动态更新主动公开目录，确保内容依法、全面、准确。官网同步公示政务公开工作机构联系方式（地址、电话、办公时间等），实现政府信息与政务服务事项“同源管理、同步更新”，构建全流程监督闭环</w:t>
      </w:r>
      <w:r>
        <w:rPr>
          <w:rFonts w:hint="eastAsia" w:ascii="仿宋_GB2312" w:eastAsia="仿宋_GB2312" w:cs="Times New Roman"/>
          <w:sz w:val="32"/>
          <w:szCs w:val="32"/>
          <w:lang w:eastAsia="zh-CN"/>
        </w:rPr>
        <w:t>，</w:t>
      </w:r>
      <w:r>
        <w:rPr>
          <w:rFonts w:hint="eastAsia" w:ascii="仿宋_GB2312" w:eastAsia="仿宋_GB2312" w:cs="Times New Roman"/>
          <w:sz w:val="32"/>
          <w:szCs w:val="32"/>
        </w:rPr>
        <w:t>确保数据一致性与权威性。</w:t>
      </w:r>
    </w:p>
    <w:p>
      <w:pPr>
        <w:spacing w:line="600" w:lineRule="exact"/>
        <w:ind w:firstLine="643" w:firstLineChars="200"/>
        <w:rPr>
          <w:rFonts w:hint="eastAsia" w:ascii="仿宋_GB2312" w:eastAsia="仿宋_GB2312" w:cs="Times New Roman"/>
          <w:b/>
          <w:bCs/>
          <w:sz w:val="32"/>
          <w:szCs w:val="32"/>
          <w:lang w:eastAsia="zh-CN"/>
        </w:rPr>
      </w:pPr>
      <w:r>
        <w:rPr>
          <w:rFonts w:hint="eastAsia" w:ascii="仿宋_GB2312" w:eastAsia="仿宋_GB2312" w:cs="Times New Roman"/>
          <w:b/>
          <w:bCs/>
          <w:sz w:val="32"/>
          <w:szCs w:val="32"/>
          <w:lang w:eastAsia="zh-CN"/>
        </w:rPr>
        <w:t>‌（四）政府信息公开平台建设情况</w:t>
      </w:r>
    </w:p>
    <w:p>
      <w:pPr>
        <w:spacing w:line="60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依托“上海松江”门户网站与“广富邻”微信公众号双平台联动，及时发布政策解读与民生资讯，高效回应公众留言。通过内容深耕与形式创新，公众号阅读量与粉丝规模稳步提升，政民互动效能显著增强。</w:t>
      </w:r>
    </w:p>
    <w:p>
      <w:pPr>
        <w:spacing w:line="600" w:lineRule="exact"/>
        <w:ind w:firstLine="643" w:firstLineChars="200"/>
        <w:rPr>
          <w:rFonts w:hint="eastAsia" w:ascii="仿宋_GB2312" w:eastAsia="仿宋_GB2312" w:cs="Times New Roman"/>
          <w:b/>
          <w:bCs/>
          <w:sz w:val="32"/>
          <w:szCs w:val="32"/>
          <w:lang w:eastAsia="zh-CN"/>
        </w:rPr>
      </w:pPr>
      <w:r>
        <w:rPr>
          <w:rFonts w:hint="eastAsia" w:ascii="仿宋_GB2312" w:eastAsia="仿宋_GB2312" w:cs="Times New Roman"/>
          <w:b/>
          <w:bCs/>
          <w:sz w:val="32"/>
          <w:szCs w:val="32"/>
          <w:lang w:eastAsia="zh-CN"/>
        </w:rPr>
        <w:t>‌（五）监督保障情况</w:t>
      </w:r>
    </w:p>
    <w:p>
      <w:pPr>
        <w:spacing w:line="600" w:lineRule="exact"/>
        <w:ind w:firstLine="643" w:firstLineChars="200"/>
        <w:rPr>
          <w:rFonts w:hint="eastAsia" w:ascii="仿宋_GB2312" w:eastAsia="仿宋_GB2312" w:cs="Times New Roman"/>
          <w:sz w:val="32"/>
          <w:szCs w:val="32"/>
        </w:rPr>
      </w:pPr>
      <w:r>
        <w:rPr>
          <w:rFonts w:hint="eastAsia" w:ascii="仿宋_GB2312" w:eastAsia="仿宋_GB2312" w:cs="Times New Roman"/>
          <w:b/>
          <w:bCs/>
          <w:sz w:val="32"/>
          <w:szCs w:val="32"/>
          <w:lang w:eastAsia="zh-CN"/>
        </w:rPr>
        <w:t>1.加强领导，落实责任。</w:t>
      </w:r>
      <w:r>
        <w:rPr>
          <w:rFonts w:hint="eastAsia" w:ascii="仿宋_GB2312" w:eastAsia="仿宋_GB2312" w:cs="Times New Roman"/>
          <w:sz w:val="32"/>
          <w:szCs w:val="32"/>
        </w:rPr>
        <w:t>以制度建设为根基，以责任传导为脉络，构建“主要领导统筹、分管领导主责、党政办牵头、多部门联动”的闭环管理体系政府信息公开工作由街道党政办牵头，具体负责政府信息和政务公开日常工作，同时加强与社区党</w:t>
      </w:r>
      <w:r>
        <w:rPr>
          <w:rFonts w:hint="eastAsia" w:ascii="仿宋_GB2312" w:eastAsia="仿宋_GB2312" w:cs="Times New Roman"/>
          <w:sz w:val="32"/>
          <w:szCs w:val="32"/>
          <w:lang w:eastAsia="zh-CN"/>
        </w:rPr>
        <w:t>群</w:t>
      </w:r>
      <w:r>
        <w:rPr>
          <w:rFonts w:hint="eastAsia" w:ascii="仿宋_GB2312" w:eastAsia="仿宋_GB2312" w:cs="Times New Roman"/>
          <w:sz w:val="32"/>
          <w:szCs w:val="32"/>
        </w:rPr>
        <w:t>办（宣传）等部门和单位的协同及配合，街道党政办负责全街道政府信息公开工作的推进、协调、监督，推动信息公开工作从“被动响应”向“主动规范”转型</w:t>
      </w:r>
      <w:r>
        <w:rPr>
          <w:rFonts w:hint="eastAsia" w:ascii="仿宋_GB2312" w:eastAsia="仿宋_GB2312" w:cs="Times New Roman"/>
          <w:sz w:val="32"/>
          <w:szCs w:val="32"/>
          <w:lang w:eastAsia="zh-CN"/>
        </w:rPr>
        <w:t>。</w:t>
      </w:r>
    </w:p>
    <w:p>
      <w:pPr>
        <w:spacing w:line="600" w:lineRule="exact"/>
        <w:ind w:firstLine="643" w:firstLineChars="200"/>
        <w:rPr>
          <w:rFonts w:hint="eastAsia" w:ascii="仿宋_GB2312" w:eastAsia="仿宋_GB2312" w:cs="Times New Roman"/>
          <w:sz w:val="32"/>
          <w:szCs w:val="32"/>
        </w:rPr>
      </w:pPr>
      <w:r>
        <w:rPr>
          <w:rFonts w:hint="eastAsia" w:ascii="仿宋_GB2312" w:eastAsia="仿宋_GB2312" w:cs="Times New Roman"/>
          <w:b/>
          <w:bCs/>
          <w:sz w:val="32"/>
          <w:szCs w:val="32"/>
          <w:lang w:eastAsia="zh-CN"/>
        </w:rPr>
        <w:t>2.优化制度，规范监管。</w:t>
      </w:r>
      <w:r>
        <w:rPr>
          <w:rFonts w:hint="eastAsia" w:ascii="仿宋_GB2312" w:eastAsia="仿宋_GB2312" w:cs="Times New Roman"/>
          <w:sz w:val="32"/>
          <w:szCs w:val="32"/>
        </w:rPr>
        <w:t>我街道对政府信息公开审批和审核工作持审慎态度，严格按照制度规定，对不宜公开的信息不公开，对该公开的一律公开。在信息发布、公文报送、依申请公开等方面，建立相关审查机制，主管领导签字后方可公开，进一步规范信息公开程序，逐步实现信息工作规范化、制度化。严格按照《中华人民共和国政府信息公开条例》的要求，认真执行《广富林街道政府信息公开工作制度》和《广富林街道信息公开保密审查制度》，对机关各科室公开信息的维护情况、受理情况进行督查</w:t>
      </w:r>
      <w:r>
        <w:rPr>
          <w:rFonts w:hint="eastAsia" w:ascii="仿宋_GB2312" w:eastAsia="仿宋_GB2312" w:cs="Times New Roman"/>
          <w:sz w:val="32"/>
          <w:szCs w:val="32"/>
          <w:lang w:eastAsia="zh-CN"/>
        </w:rPr>
        <w:t>排查，及时发现不足并整改</w:t>
      </w:r>
      <w:r>
        <w:rPr>
          <w:rFonts w:hint="eastAsia" w:ascii="仿宋_GB2312" w:eastAsia="仿宋_GB2312" w:cs="Times New Roman"/>
          <w:sz w:val="32"/>
          <w:szCs w:val="32"/>
        </w:rPr>
        <w:t>。</w:t>
      </w:r>
    </w:p>
    <w:p>
      <w:pPr>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二、主动公开政府信息情况</w:t>
      </w:r>
    </w:p>
    <w:tbl>
      <w:tblPr>
        <w:tblStyle w:val="6"/>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lang w:val="en-US" w:eastAsia="zh-CN"/>
              </w:rPr>
              <w:t>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eastAsia="宋体"/>
                <w:sz w:val="24"/>
                <w:szCs w:val="24"/>
                <w:lang w:val="en-US" w:eastAsia="zh-CN"/>
              </w:rPr>
            </w:pPr>
            <w:r>
              <w:rPr>
                <w:rFonts w:hint="eastAsia"/>
                <w:lang w:val="en-US" w:eastAsia="zh-CN"/>
              </w:rPr>
              <w:t>0</w:t>
            </w:r>
          </w:p>
        </w:tc>
      </w:tr>
    </w:tbl>
    <w:p>
      <w:pPr>
        <w:keepNext w:val="0"/>
        <w:keepLines w:val="0"/>
        <w:widowControl/>
        <w:suppressLineNumbers w:val="0"/>
        <w:jc w:val="left"/>
      </w:pPr>
    </w:p>
    <w:p>
      <w:pPr>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三、收到和处理政府信息公开申请情况</w:t>
      </w:r>
    </w:p>
    <w:p>
      <w:pPr>
        <w:spacing w:line="600" w:lineRule="exact"/>
        <w:ind w:firstLine="643" w:firstLineChars="200"/>
        <w:rPr>
          <w:rFonts w:hint="eastAsia" w:ascii="楷体_GB2312" w:hAnsi="楷体_GB2312" w:eastAsia="楷体_GB2312" w:cs="楷体_GB2312"/>
          <w:b/>
          <w:bCs/>
          <w:sz w:val="32"/>
          <w:szCs w:val="32"/>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1"/>
        <w:gridCol w:w="937"/>
        <w:gridCol w:w="3151"/>
        <w:gridCol w:w="699"/>
        <w:gridCol w:w="700"/>
        <w:gridCol w:w="700"/>
        <w:gridCol w:w="700"/>
        <w:gridCol w:w="700"/>
        <w:gridCol w:w="700"/>
        <w:gridCol w:w="70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kern w:val="0"/>
                <w:sz w:val="20"/>
                <w:szCs w:val="20"/>
                <w:lang w:val="en-US" w:eastAsia="zh-CN"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714"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57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714"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714" w:type="dxa"/>
            <w:vMerge w:val="continue"/>
            <w:tcBorders>
              <w:top w:val="nil"/>
              <w:left w:val="nil"/>
              <w:bottom w:val="single" w:color="auto" w:sz="8" w:space="0"/>
              <w:right w:val="single" w:color="auto" w:sz="8" w:space="0"/>
            </w:tcBorders>
            <w:noWrap w:val="0"/>
            <w:tcMar>
              <w:left w:w="57" w:type="dxa"/>
              <w:right w:w="57" w:type="dxa"/>
            </w:tcMar>
            <w:vAlign w:val="center"/>
          </w:tcPr>
          <w:p>
            <w:pPr>
              <w:rPr>
                <w:rFonts w:hint="eastAsia" w:ascii="宋体"/>
                <w:sz w:val="24"/>
                <w:szCs w:val="24"/>
              </w:rPr>
            </w:pP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714"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515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2" w:line="253" w:lineRule="exact"/>
              <w:ind w:left="267" w:leftChars="0"/>
              <w:rPr>
                <w:rFonts w:hint="eastAsia" w:eastAsia="宋体"/>
                <w:lang w:eastAsia="zh-CN"/>
              </w:rPr>
            </w:pPr>
            <w:r>
              <w:rPr>
                <w:rFonts w:hint="eastAsia" w:eastAsia="宋体"/>
                <w:position w:val="2"/>
                <w:lang w:val="en-US" w:eastAsia="zh-CN"/>
              </w:rPr>
              <w:t>6</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2" w:line="253" w:lineRule="exact"/>
              <w:ind w:left="315"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2" w:line="253" w:lineRule="exact"/>
              <w:ind w:left="271"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2" w:line="253" w:lineRule="exact"/>
              <w:ind w:left="273"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2" w:line="253" w:lineRule="exact"/>
              <w:ind w:left="272"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2" w:line="253" w:lineRule="exact"/>
              <w:ind w:left="274"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2" w:line="253" w:lineRule="exact"/>
              <w:ind w:left="297" w:leftChars="0"/>
              <w:rPr>
                <w:rFonts w:hint="eastAsia" w:eastAsia="宋体"/>
                <w:lang w:eastAsia="zh-CN"/>
              </w:rPr>
            </w:pPr>
            <w:r>
              <w:rPr>
                <w:rFonts w:hint="eastAsia" w:eastAsia="宋体"/>
                <w:position w:val="2"/>
                <w:lang w:val="en-US" w:eastAsia="zh-CN"/>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2" w:line="253" w:lineRule="exact"/>
              <w:ind w:left="270"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2" w:line="253" w:lineRule="exact"/>
              <w:ind w:left="315"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2" w:line="253" w:lineRule="exact"/>
              <w:ind w:left="317"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2" w:line="253" w:lineRule="exact"/>
              <w:ind w:left="316"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2" w:line="253" w:lineRule="exact"/>
              <w:ind w:left="318"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2" w:line="253" w:lineRule="exact"/>
              <w:ind w:left="274"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2" w:line="253" w:lineRule="exact"/>
              <w:ind w:left="321" w:leftChars="0"/>
            </w:pPr>
            <w:r>
              <w:rPr>
                <w:position w:val="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365"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2" w:line="253" w:lineRule="exact"/>
              <w:ind w:left="301" w:leftChars="0"/>
              <w:rPr>
                <w:rFonts w:hint="eastAsia" w:eastAsia="宋体"/>
                <w:lang w:eastAsia="zh-CN"/>
              </w:rPr>
            </w:pPr>
            <w:r>
              <w:rPr>
                <w:rFonts w:hint="eastAsia" w:eastAsia="宋体"/>
                <w:position w:val="2"/>
                <w:lang w:val="en-US" w:eastAsia="zh-CN"/>
              </w:rPr>
              <w:t>3</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2" w:line="253" w:lineRule="exact"/>
              <w:ind w:left="315"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2" w:line="253" w:lineRule="exact"/>
              <w:ind w:left="317"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2" w:line="253" w:lineRule="exact"/>
              <w:ind w:left="316"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2" w:line="253" w:lineRule="exact"/>
              <w:ind w:left="318"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2" w:line="253" w:lineRule="exact"/>
              <w:ind w:left="320" w:leftChars="0"/>
            </w:pPr>
            <w:r>
              <w:rPr>
                <w:position w:val="2"/>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pStyle w:val="8"/>
              <w:spacing w:before="32" w:line="253" w:lineRule="exact"/>
              <w:ind w:left="310" w:leftChars="0"/>
              <w:rPr>
                <w:rFonts w:hint="eastAsia" w:eastAsia="宋体"/>
                <w:lang w:eastAsia="zh-CN"/>
              </w:rPr>
            </w:pPr>
            <w:r>
              <w:rPr>
                <w:rFonts w:hint="eastAsia" w:eastAsia="宋体"/>
                <w:position w:val="2"/>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4365"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191" w:line="253" w:lineRule="exact"/>
              <w:ind w:left="313" w:leftChars="0"/>
              <w:rPr>
                <w:rFonts w:hint="eastAsia" w:eastAsia="宋体"/>
                <w:lang w:eastAsia="zh-CN"/>
              </w:rPr>
            </w:pPr>
            <w:r>
              <w:rPr>
                <w:rFonts w:hint="eastAsia" w:eastAsia="宋体"/>
                <w:position w:val="2"/>
                <w:lang w:val="en-US" w:eastAsia="zh-CN"/>
              </w:rPr>
              <w:t>1</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191" w:line="253" w:lineRule="exact"/>
              <w:ind w:left="315"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191" w:line="253" w:lineRule="exact"/>
              <w:ind w:left="317"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191" w:line="253" w:lineRule="exact"/>
              <w:ind w:left="316"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191" w:line="253" w:lineRule="exact"/>
              <w:ind w:left="318"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191" w:line="253" w:lineRule="exact"/>
              <w:ind w:left="320"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191" w:line="253" w:lineRule="exact"/>
              <w:ind w:left="320" w:leftChars="0"/>
              <w:rPr>
                <w:rFonts w:hint="eastAsia"/>
                <w:position w:val="2"/>
                <w:lang w:eastAsia="zh-CN"/>
              </w:rPr>
            </w:pPr>
            <w:r>
              <w:rPr>
                <w:rFonts w:hint="eastAsia"/>
                <w:position w:val="2"/>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9"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5" w:line="253" w:lineRule="exact"/>
              <w:ind w:left="313"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5" w:line="253" w:lineRule="exact"/>
              <w:ind w:left="315"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5" w:line="253" w:lineRule="exact"/>
              <w:ind w:left="317"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5" w:line="253" w:lineRule="exact"/>
              <w:ind w:left="316"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5" w:line="253" w:lineRule="exact"/>
              <w:ind w:left="318"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5" w:line="253" w:lineRule="exact"/>
              <w:ind w:left="320" w:leftChars="0"/>
            </w:pPr>
            <w:r>
              <w:rPr>
                <w:position w:val="2"/>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pStyle w:val="8"/>
              <w:spacing w:before="35" w:line="253" w:lineRule="exact"/>
              <w:ind w:left="321" w:leftChars="0"/>
            </w:pPr>
            <w:r>
              <w:rPr>
                <w:position w:val="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5" w:line="253" w:lineRule="exact"/>
              <w:ind w:left="313"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5" w:line="253" w:lineRule="exact"/>
              <w:ind w:left="315"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5" w:line="253" w:lineRule="exact"/>
              <w:ind w:left="317"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5" w:line="253" w:lineRule="exact"/>
              <w:ind w:left="316"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5" w:line="253" w:lineRule="exact"/>
              <w:ind w:left="318"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5" w:line="253" w:lineRule="exact"/>
              <w:ind w:left="320"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5" w:line="253" w:lineRule="exact"/>
              <w:ind w:left="321" w:leftChars="0"/>
            </w:pPr>
            <w:r>
              <w:rPr>
                <w:position w:val="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13"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15"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17"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16"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18"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20"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21" w:leftChars="0"/>
            </w:pPr>
            <w:r>
              <w:rPr>
                <w:position w:val="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13"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15"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17"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16"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18"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20"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21" w:leftChars="0"/>
            </w:pPr>
            <w:r>
              <w:rPr>
                <w:position w:val="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13"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15"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17"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16"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18"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20"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21" w:leftChars="0"/>
            </w:pPr>
            <w:r>
              <w:rPr>
                <w:position w:val="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13"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15"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17"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16"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18"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20"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21" w:leftChars="0"/>
            </w:pPr>
            <w:r>
              <w:rPr>
                <w:position w:val="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7" w:hRule="atLeast"/>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rFonts w:hint="eastAsia" w:eastAsia="宋体"/>
                <w:position w:val="2"/>
                <w:lang w:eastAsia="zh-CN"/>
              </w:rPr>
            </w:pPr>
            <w:r>
              <w:rPr>
                <w:rFonts w:hint="eastAsia" w:eastAsia="宋体"/>
                <w:position w:val="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rFonts w:hint="eastAsia" w:eastAsia="宋体"/>
                <w:position w:val="2"/>
                <w:lang w:eastAsia="zh-CN"/>
              </w:rPr>
            </w:pPr>
            <w:r>
              <w:rPr>
                <w:rFonts w:hint="eastAsia" w:eastAsia="宋体"/>
                <w:position w:val="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9"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rFonts w:hint="eastAsia"/>
                <w:position w:val="2"/>
                <w:lang w:eastAsia="zh-CN"/>
              </w:rPr>
            </w:pPr>
            <w:r>
              <w:rPr>
                <w:rFonts w:hint="eastAsia"/>
                <w:position w:val="2"/>
                <w:lang w:val="en-US" w:eastAsia="zh-CN"/>
              </w:rPr>
              <w:t>2</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rFonts w:hint="eastAsia"/>
                <w:position w:val="2"/>
                <w:lang w:eastAsia="zh-CN"/>
              </w:rPr>
            </w:pPr>
            <w:r>
              <w:rPr>
                <w:rFonts w:hint="eastAsia"/>
                <w:position w:val="2"/>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rFonts w:hint="eastAsia"/>
                <w:position w:val="2"/>
                <w:lang w:eastAsia="zh-CN"/>
              </w:rPr>
            </w:pPr>
            <w:r>
              <w:rPr>
                <w:rFonts w:hint="eastAsia"/>
                <w:position w:val="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rFonts w:hint="eastAsia"/>
                <w:position w:val="2"/>
                <w:lang w:val="en-US" w:eastAsia="zh-CN"/>
              </w:rPr>
            </w:pPr>
            <w:r>
              <w:rPr>
                <w:rFonts w:hint="eastAsia"/>
                <w:position w:val="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9"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pStyle w:val="8"/>
              <w:spacing w:before="41" w:line="253" w:lineRule="exact"/>
              <w:ind w:left="301" w:leftChars="0"/>
              <w:rPr>
                <w:position w:val="2"/>
              </w:rPr>
            </w:pPr>
            <w:r>
              <w:rPr>
                <w:position w:val="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406"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714" w:type="dxa"/>
            <w:tcBorders>
              <w:top w:val="nil"/>
              <w:left w:val="nil"/>
              <w:bottom w:val="outset"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outset"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outset"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outset"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outset"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outset"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outset"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9"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40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9"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41" w:line="253" w:lineRule="exact"/>
              <w:ind w:left="301" w:leftChars="0"/>
              <w:rPr>
                <w:position w:val="2"/>
              </w:rPr>
            </w:pPr>
            <w:r>
              <w:rPr>
                <w:position w:val="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9"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13"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15"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17"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16"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18"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20"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21" w:leftChars="0"/>
            </w:pPr>
            <w:r>
              <w:rPr>
                <w:position w:val="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4365"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13"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15"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17"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16"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18"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20"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21" w:leftChars="0"/>
            </w:pPr>
            <w:r>
              <w:rPr>
                <w:position w:val="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13"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15"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17"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16"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18"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20" w:leftChars="0"/>
            </w:pPr>
            <w:r>
              <w:rPr>
                <w:position w:val="2"/>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pStyle w:val="8"/>
              <w:spacing w:before="38" w:line="253" w:lineRule="exact"/>
              <w:ind w:left="321" w:leftChars="0"/>
              <w:rPr>
                <w:rFonts w:hint="eastAsia" w:ascii="宋体"/>
                <w:sz w:val="24"/>
                <w:szCs w:val="24"/>
              </w:rPr>
            </w:pPr>
            <w:r>
              <w:rPr>
                <w:position w:val="2"/>
              </w:rPr>
              <w:t>0</w:t>
            </w:r>
          </w:p>
        </w:tc>
      </w:tr>
    </w:tbl>
    <w:p>
      <w:pPr>
        <w:spacing w:line="600" w:lineRule="exact"/>
        <w:ind w:firstLine="640" w:firstLineChars="200"/>
        <w:rPr>
          <w:rFonts w:hint="eastAsia" w:ascii="仿宋_GB2312" w:eastAsia="仿宋_GB2312" w:cs="Times New Roman"/>
          <w:sz w:val="32"/>
          <w:szCs w:val="32"/>
        </w:rPr>
      </w:pPr>
    </w:p>
    <w:p>
      <w:pPr>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四、政府信息公开行政复议、行政诉讼情况</w:t>
      </w:r>
    </w:p>
    <w:p>
      <w:pPr>
        <w:spacing w:line="600" w:lineRule="exact"/>
        <w:ind w:firstLine="640" w:firstLineChars="200"/>
        <w:rPr>
          <w:rFonts w:hint="eastAsia" w:ascii="仿宋_GB2312" w:eastAsia="仿宋_GB2312" w:cs="Times New Roman"/>
          <w:sz w:val="32"/>
          <w:szCs w:val="32"/>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top"/>
          </w:tcPr>
          <w:p>
            <w:pPr>
              <w:spacing w:before="222"/>
              <w:ind w:left="117" w:leftChars="0"/>
              <w:jc w:val="center"/>
              <w:rPr>
                <w:rFonts w:ascii="宋体" w:hAnsi="宋体" w:eastAsia="宋体" w:cs="宋体"/>
                <w:sz w:val="24"/>
                <w:szCs w:val="24"/>
              </w:rPr>
            </w:pPr>
            <w:r>
              <w:rPr>
                <w:rFonts w:ascii="宋体" w:hAnsi="宋体" w:eastAsia="宋体" w:cs="宋体"/>
                <w:sz w:val="24"/>
                <w:szCs w:val="24"/>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top"/>
          </w:tcPr>
          <w:p>
            <w:pPr>
              <w:spacing w:before="222"/>
              <w:ind w:left="117" w:leftChars="0"/>
              <w:jc w:val="center"/>
              <w:rPr>
                <w:rFonts w:ascii="宋体" w:hAnsi="宋体" w:eastAsia="宋体" w:cs="宋体"/>
                <w:sz w:val="24"/>
                <w:szCs w:val="24"/>
              </w:rPr>
            </w:pPr>
            <w:r>
              <w:rPr>
                <w:rFonts w:ascii="宋体" w:hAnsi="宋体" w:eastAsia="宋体" w:cs="宋体"/>
                <w:sz w:val="24"/>
                <w:szCs w:val="24"/>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top"/>
          </w:tcPr>
          <w:p>
            <w:pPr>
              <w:spacing w:before="222"/>
              <w:ind w:left="117" w:leftChars="0"/>
              <w:jc w:val="center"/>
              <w:rPr>
                <w:rFonts w:ascii="宋体" w:hAnsi="宋体" w:eastAsia="宋体" w:cs="宋体"/>
                <w:sz w:val="24"/>
                <w:szCs w:val="24"/>
              </w:rPr>
            </w:pPr>
            <w:r>
              <w:rPr>
                <w:rFonts w:ascii="宋体" w:hAnsi="宋体" w:eastAsia="宋体" w:cs="宋体"/>
                <w:sz w:val="24"/>
                <w:szCs w:val="24"/>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top"/>
          </w:tcPr>
          <w:p>
            <w:pPr>
              <w:spacing w:before="222"/>
              <w:ind w:left="117" w:leftChars="0"/>
              <w:jc w:val="center"/>
              <w:rPr>
                <w:rFonts w:ascii="宋体" w:hAnsi="宋体" w:eastAsia="宋体" w:cs="宋体"/>
                <w:sz w:val="24"/>
                <w:szCs w:val="24"/>
              </w:rPr>
            </w:pPr>
            <w:r>
              <w:rPr>
                <w:rFonts w:ascii="宋体" w:hAnsi="宋体" w:eastAsia="宋体" w:cs="宋体"/>
                <w:sz w:val="24"/>
                <w:szCs w:val="24"/>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top"/>
          </w:tcPr>
          <w:p>
            <w:pPr>
              <w:spacing w:before="222"/>
              <w:ind w:left="117" w:leftChars="0"/>
              <w:jc w:val="center"/>
              <w:rPr>
                <w:rFonts w:ascii="宋体" w:hAnsi="宋体" w:eastAsia="宋体" w:cs="宋体"/>
                <w:sz w:val="24"/>
                <w:szCs w:val="24"/>
              </w:rPr>
            </w:pPr>
            <w:r>
              <w:rPr>
                <w:rFonts w:ascii="宋体" w:hAnsi="宋体" w:eastAsia="宋体" w:cs="宋体"/>
                <w:sz w:val="24"/>
                <w:szCs w:val="24"/>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top"/>
          </w:tcPr>
          <w:p>
            <w:pPr>
              <w:spacing w:before="222"/>
              <w:ind w:left="117" w:leftChars="0"/>
              <w:jc w:val="center"/>
              <w:rPr>
                <w:rFonts w:ascii="宋体" w:hAnsi="宋体" w:eastAsia="宋体" w:cs="宋体"/>
                <w:sz w:val="24"/>
                <w:szCs w:val="24"/>
              </w:rPr>
            </w:pPr>
            <w:r>
              <w:rPr>
                <w:rFonts w:ascii="宋体" w:hAnsi="宋体" w:eastAsia="宋体" w:cs="宋体"/>
                <w:sz w:val="24"/>
                <w:szCs w:val="24"/>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top"/>
          </w:tcPr>
          <w:p>
            <w:pPr>
              <w:spacing w:before="222"/>
              <w:ind w:left="117" w:leftChars="0"/>
              <w:jc w:val="center"/>
              <w:rPr>
                <w:rFonts w:ascii="宋体" w:hAnsi="宋体" w:eastAsia="宋体" w:cs="宋体"/>
                <w:sz w:val="24"/>
                <w:szCs w:val="24"/>
              </w:rPr>
            </w:pPr>
            <w:r>
              <w:rPr>
                <w:rFonts w:ascii="宋体" w:hAnsi="宋体" w:eastAsia="宋体" w:cs="宋体"/>
                <w:sz w:val="24"/>
                <w:szCs w:val="24"/>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top"/>
          </w:tcPr>
          <w:p>
            <w:pPr>
              <w:spacing w:before="222"/>
              <w:ind w:left="117" w:leftChars="0"/>
              <w:jc w:val="center"/>
              <w:rPr>
                <w:rFonts w:ascii="宋体" w:hAnsi="宋体" w:eastAsia="宋体" w:cs="宋体"/>
                <w:sz w:val="24"/>
                <w:szCs w:val="24"/>
              </w:rPr>
            </w:pPr>
            <w:r>
              <w:rPr>
                <w:rFonts w:ascii="宋体" w:hAnsi="宋体" w:eastAsia="宋体" w:cs="宋体"/>
                <w:sz w:val="24"/>
                <w:szCs w:val="24"/>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top"/>
          </w:tcPr>
          <w:p>
            <w:pPr>
              <w:spacing w:before="222"/>
              <w:ind w:left="117" w:leftChars="0"/>
              <w:jc w:val="center"/>
              <w:rPr>
                <w:rFonts w:ascii="宋体" w:hAnsi="宋体" w:eastAsia="宋体" w:cs="宋体"/>
                <w:sz w:val="24"/>
                <w:szCs w:val="24"/>
              </w:rPr>
            </w:pPr>
            <w:r>
              <w:rPr>
                <w:rFonts w:ascii="宋体" w:hAnsi="宋体" w:eastAsia="宋体" w:cs="宋体"/>
                <w:sz w:val="24"/>
                <w:szCs w:val="24"/>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top"/>
          </w:tcPr>
          <w:p>
            <w:pPr>
              <w:spacing w:before="222"/>
              <w:ind w:left="117" w:leftChars="0"/>
              <w:jc w:val="center"/>
              <w:rPr>
                <w:rFonts w:ascii="宋体" w:hAnsi="宋体" w:eastAsia="宋体" w:cs="宋体"/>
                <w:sz w:val="24"/>
                <w:szCs w:val="24"/>
              </w:rPr>
            </w:pPr>
            <w:r>
              <w:rPr>
                <w:rFonts w:ascii="宋体" w:hAnsi="宋体" w:eastAsia="宋体" w:cs="宋体"/>
                <w:sz w:val="24"/>
                <w:szCs w:val="24"/>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top"/>
          </w:tcPr>
          <w:p>
            <w:pPr>
              <w:spacing w:before="222"/>
              <w:ind w:left="117" w:leftChars="0"/>
              <w:jc w:val="center"/>
              <w:rPr>
                <w:rFonts w:ascii="宋体" w:hAnsi="宋体" w:eastAsia="宋体" w:cs="宋体"/>
                <w:sz w:val="24"/>
                <w:szCs w:val="24"/>
              </w:rPr>
            </w:pPr>
            <w:r>
              <w:rPr>
                <w:rFonts w:ascii="宋体" w:hAnsi="宋体" w:eastAsia="宋体" w:cs="宋体"/>
                <w:sz w:val="24"/>
                <w:szCs w:val="24"/>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top"/>
          </w:tcPr>
          <w:p>
            <w:pPr>
              <w:spacing w:before="222"/>
              <w:ind w:left="117" w:leftChars="0"/>
              <w:jc w:val="center"/>
              <w:rPr>
                <w:rFonts w:ascii="宋体" w:hAnsi="宋体" w:eastAsia="宋体" w:cs="宋体"/>
                <w:sz w:val="24"/>
                <w:szCs w:val="24"/>
              </w:rPr>
            </w:pPr>
            <w:r>
              <w:rPr>
                <w:rFonts w:ascii="宋体" w:hAnsi="宋体" w:eastAsia="宋体" w:cs="宋体"/>
                <w:sz w:val="24"/>
                <w:szCs w:val="24"/>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top"/>
          </w:tcPr>
          <w:p>
            <w:pPr>
              <w:spacing w:before="222"/>
              <w:ind w:left="117" w:leftChars="0"/>
              <w:jc w:val="center"/>
              <w:rPr>
                <w:rFonts w:ascii="宋体" w:hAnsi="宋体" w:eastAsia="宋体" w:cs="宋体"/>
                <w:sz w:val="24"/>
                <w:szCs w:val="24"/>
              </w:rPr>
            </w:pPr>
            <w:r>
              <w:rPr>
                <w:rFonts w:ascii="宋体" w:hAnsi="宋体" w:eastAsia="宋体" w:cs="宋体"/>
                <w:sz w:val="24"/>
                <w:szCs w:val="24"/>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top"/>
          </w:tcPr>
          <w:p>
            <w:pPr>
              <w:spacing w:before="222"/>
              <w:ind w:left="117" w:leftChars="0"/>
              <w:jc w:val="center"/>
              <w:rPr>
                <w:rFonts w:ascii="宋体" w:hAnsi="宋体" w:eastAsia="宋体" w:cs="宋体"/>
                <w:sz w:val="24"/>
                <w:szCs w:val="24"/>
              </w:rPr>
            </w:pPr>
            <w:r>
              <w:rPr>
                <w:rFonts w:ascii="宋体" w:hAnsi="宋体" w:eastAsia="宋体" w:cs="宋体"/>
                <w:sz w:val="24"/>
                <w:szCs w:val="24"/>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top"/>
          </w:tcPr>
          <w:p>
            <w:pPr>
              <w:spacing w:before="222"/>
              <w:ind w:left="117" w:leftChars="0"/>
              <w:jc w:val="center"/>
              <w:rPr>
                <w:rFonts w:hint="eastAsia" w:ascii="宋体" w:hAnsi="宋体" w:eastAsia="宋体" w:cs="宋体"/>
                <w:sz w:val="24"/>
                <w:szCs w:val="24"/>
              </w:rPr>
            </w:pPr>
            <w:r>
              <w:rPr>
                <w:rFonts w:ascii="宋体" w:hAnsi="宋体" w:eastAsia="宋体" w:cs="宋体"/>
                <w:sz w:val="24"/>
                <w:szCs w:val="24"/>
              </w:rPr>
              <w:t>0</w:t>
            </w:r>
          </w:p>
        </w:tc>
      </w:tr>
    </w:tbl>
    <w:p>
      <w:pPr>
        <w:keepNext w:val="0"/>
        <w:keepLines w:val="0"/>
        <w:widowControl/>
        <w:suppressLineNumbers w:val="0"/>
        <w:jc w:val="left"/>
      </w:pPr>
    </w:p>
    <w:p>
      <w:pPr>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cs="Times New Roman"/>
          <w:b/>
          <w:bCs/>
          <w:sz w:val="32"/>
          <w:szCs w:val="32"/>
        </w:rPr>
      </w:pPr>
      <w:r>
        <w:rPr>
          <w:rFonts w:hint="eastAsia" w:ascii="仿宋_GB2312" w:eastAsia="仿宋_GB2312" w:cs="Times New Roman"/>
          <w:b/>
          <w:bCs/>
          <w:sz w:val="32"/>
          <w:szCs w:val="32"/>
        </w:rPr>
        <w:t>（一）工作中存在的问题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rPr>
        <w:t>一是信息更新机制虽已建立，但部分民生信息仍存在更新延迟；二是</w:t>
      </w:r>
      <w:r>
        <w:rPr>
          <w:rFonts w:hint="eastAsia" w:ascii="仿宋_GB2312" w:eastAsia="仿宋_GB2312" w:cs="Times New Roman"/>
          <w:sz w:val="32"/>
          <w:szCs w:val="32"/>
          <w:lang w:eastAsia="zh-CN"/>
        </w:rPr>
        <w:t>重点领域公开的精细化有待加强</w:t>
      </w:r>
      <w:r>
        <w:rPr>
          <w:rFonts w:hint="eastAsia" w:ascii="仿宋_GB2312" w:eastAsia="仿宋_GB2312" w:cs="Times New Roman"/>
          <w:sz w:val="32"/>
          <w:szCs w:val="32"/>
        </w:rPr>
        <w:t>；三是公开内容以原文转载为主，公开内容实用性有待提升，缺乏针对性细化解读。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cs="Times New Roman"/>
          <w:b/>
          <w:bCs/>
          <w:sz w:val="32"/>
          <w:szCs w:val="32"/>
        </w:rPr>
      </w:pPr>
      <w:r>
        <w:rPr>
          <w:rFonts w:hint="eastAsia" w:ascii="仿宋_GB2312" w:eastAsia="仿宋_GB2312" w:cs="Times New Roman"/>
          <w:b/>
          <w:bCs/>
          <w:sz w:val="32"/>
          <w:szCs w:val="32"/>
        </w:rPr>
        <w:t>（二）改进措施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rPr>
        <w:t>根据《2025年松江区政务公开考核评估实施方案》，立足街道工作实际，采取以下改进措施：​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Times New Roman"/>
          <w:sz w:val="32"/>
          <w:szCs w:val="32"/>
        </w:rPr>
      </w:pPr>
      <w:r>
        <w:rPr>
          <w:rFonts w:hint="default" w:ascii="仿宋_GB2312" w:eastAsia="仿宋_GB2312" w:cs="Times New Roman"/>
          <w:sz w:val="32"/>
          <w:szCs w:val="32"/>
          <w:lang w:val="en-US"/>
        </w:rPr>
        <w:t>1</w:t>
      </w:r>
      <w:r>
        <w:rPr>
          <w:rFonts w:hint="eastAsia" w:ascii="仿宋_GB2312" w:eastAsia="仿宋_GB2312" w:cs="Times New Roman"/>
          <w:sz w:val="32"/>
          <w:szCs w:val="32"/>
          <w:lang w:val="en-US" w:eastAsia="zh-CN"/>
        </w:rPr>
        <w:t>.</w:t>
      </w:r>
      <w:r>
        <w:rPr>
          <w:rFonts w:hint="eastAsia" w:ascii="仿宋_GB2312" w:eastAsia="仿宋_GB2312" w:cs="Times New Roman"/>
          <w:sz w:val="32"/>
          <w:szCs w:val="32"/>
        </w:rPr>
        <w:t>健全信息更新保障机制。依托全区统一政务公开平台，</w:t>
      </w:r>
      <w:r>
        <w:rPr>
          <w:rFonts w:hint="eastAsia" w:ascii="仿宋_GB2312" w:eastAsia="仿宋_GB2312" w:cs="Times New Roman"/>
          <w:sz w:val="32"/>
          <w:szCs w:val="32"/>
          <w:lang w:eastAsia="zh-CN"/>
        </w:rPr>
        <w:t>协同微信公众号，</w:t>
      </w:r>
      <w:r>
        <w:rPr>
          <w:rFonts w:hint="eastAsia" w:ascii="仿宋_GB2312" w:eastAsia="仿宋_GB2312" w:cs="Times New Roman"/>
          <w:sz w:val="32"/>
          <w:szCs w:val="32"/>
        </w:rPr>
        <w:t>确保信息发布时效；对照市级政务公开目录规范，动态更新街道主动公开事项清单，全面实现公文公开属性源头审查电子留痕管理。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Times New Roman"/>
          <w:sz w:val="32"/>
          <w:szCs w:val="32"/>
        </w:rPr>
      </w:pPr>
      <w:r>
        <w:rPr>
          <w:rFonts w:hint="default" w:ascii="仿宋_GB2312" w:eastAsia="仿宋_GB2312" w:cs="Times New Roman"/>
          <w:sz w:val="32"/>
          <w:szCs w:val="32"/>
          <w:lang w:val="en-US"/>
        </w:rPr>
        <w:t>2</w:t>
      </w:r>
      <w:r>
        <w:rPr>
          <w:rFonts w:hint="eastAsia" w:ascii="仿宋_GB2312" w:eastAsia="仿宋_GB2312" w:cs="Times New Roman"/>
          <w:sz w:val="32"/>
          <w:szCs w:val="32"/>
          <w:lang w:val="en-US" w:eastAsia="zh-CN"/>
        </w:rPr>
        <w:t>.</w:t>
      </w:r>
      <w:r>
        <w:rPr>
          <w:rFonts w:hint="eastAsia" w:ascii="仿宋_GB2312" w:eastAsia="仿宋_GB2312" w:cs="Times New Roman"/>
          <w:sz w:val="32"/>
          <w:szCs w:val="32"/>
        </w:rPr>
        <w:t>优化公开内容与呈现形式。聚焦群众切身利益，进一步细化公开内容，对最新政策文件、重点项目进展、财政资金使用等关键信息，以通俗易懂的语言进行解读说明</w:t>
      </w:r>
      <w:r>
        <w:rPr>
          <w:rFonts w:hint="eastAsia" w:ascii="仿宋_GB2312" w:eastAsia="仿宋_GB2312" w:cs="Times New Roman"/>
          <w:sz w:val="32"/>
          <w:szCs w:val="32"/>
          <w:lang w:eastAsia="zh-CN"/>
        </w:rPr>
        <w:t>，对办事处工作报告、实事项目采取图标图解形式</w:t>
      </w:r>
      <w:r>
        <w:rPr>
          <w:rFonts w:hint="eastAsia" w:ascii="仿宋_GB2312" w:eastAsia="仿宋_GB2312" w:cs="Times New Roman"/>
          <w:sz w:val="32"/>
          <w:szCs w:val="32"/>
        </w:rPr>
        <w:t>；构建 “线上 + 线下” 融合公开模式，持续做好街道门户网站信息更新维护，常态化开展 “</w:t>
      </w:r>
      <w:r>
        <w:rPr>
          <w:rFonts w:hint="eastAsia" w:ascii="仿宋_GB2312" w:eastAsia="仿宋_GB2312" w:cs="Times New Roman"/>
          <w:sz w:val="32"/>
          <w:szCs w:val="32"/>
          <w:lang w:eastAsia="zh-CN"/>
        </w:rPr>
        <w:t>政府开放</w:t>
      </w:r>
      <w:r>
        <w:rPr>
          <w:rFonts w:hint="eastAsia" w:ascii="仿宋_GB2312" w:eastAsia="仿宋_GB2312" w:cs="Times New Roman"/>
          <w:sz w:val="32"/>
          <w:szCs w:val="32"/>
        </w:rPr>
        <w:t>月” 等线下宣传活动，提升信息触达率。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Times New Roman"/>
          <w:sz w:val="32"/>
          <w:szCs w:val="32"/>
        </w:rPr>
      </w:pPr>
      <w:r>
        <w:rPr>
          <w:rFonts w:hint="default" w:ascii="仿宋_GB2312" w:eastAsia="仿宋_GB2312" w:cs="Times New Roman"/>
          <w:sz w:val="32"/>
          <w:szCs w:val="32"/>
          <w:lang w:val="en-US"/>
        </w:rPr>
        <w:t>3.</w:t>
      </w:r>
      <w:r>
        <w:rPr>
          <w:rFonts w:hint="eastAsia" w:ascii="仿宋_GB2312" w:eastAsia="仿宋_GB2312" w:cs="Times New Roman"/>
          <w:sz w:val="32"/>
          <w:szCs w:val="32"/>
        </w:rPr>
        <w:t>强化责任落实与流程管控。明确专人负责信息公开日常推进工作，严格执行街道政府信息管理相关制度，细化各部门信息报送责任分工，规范信息发布前的内容审查、保密审查等流程，切实提升政务公开工作质量和政府公信力。</w:t>
      </w:r>
    </w:p>
    <w:p>
      <w:pPr>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cs="Times New Roman"/>
          <w:b/>
          <w:bCs/>
          <w:sz w:val="32"/>
          <w:szCs w:val="32"/>
        </w:rPr>
      </w:pPr>
      <w:r>
        <w:rPr>
          <w:rFonts w:hint="eastAsia" w:ascii="仿宋_GB2312" w:eastAsia="仿宋_GB2312" w:cs="Times New Roman"/>
          <w:b/>
          <w:bCs/>
          <w:sz w:val="32"/>
          <w:szCs w:val="32"/>
        </w:rPr>
        <w:t>（一）重点领域工作推进情况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Times New Roman"/>
          <w:sz w:val="32"/>
          <w:szCs w:val="32"/>
        </w:rPr>
      </w:pPr>
      <w:r>
        <w:rPr>
          <w:rFonts w:hint="eastAsia" w:ascii="仿宋_GB2312" w:eastAsia="仿宋_GB2312" w:cs="Times New Roman"/>
          <w:sz w:val="32"/>
          <w:szCs w:val="32"/>
        </w:rPr>
        <w:t>街道将持续深化政务公开机制，围绕</w:t>
      </w:r>
      <w:r>
        <w:rPr>
          <w:rFonts w:hint="eastAsia" w:ascii="仿宋_GB2312" w:eastAsia="仿宋_GB2312" w:cs="Times New Roman"/>
          <w:sz w:val="32"/>
          <w:szCs w:val="32"/>
          <w:lang w:eastAsia="zh-CN"/>
        </w:rPr>
        <w:t>街道规划、重大项目建设</w:t>
      </w:r>
      <w:r>
        <w:rPr>
          <w:rFonts w:hint="eastAsia" w:ascii="仿宋_GB2312" w:eastAsia="仿宋_GB2312" w:cs="Times New Roman"/>
          <w:sz w:val="32"/>
          <w:szCs w:val="32"/>
        </w:rPr>
        <w:t>、便民服务等高频需求，通过政府开放日活动等活动，切实</w:t>
      </w:r>
      <w:r>
        <w:rPr>
          <w:rFonts w:hint="eastAsia" w:ascii="仿宋_GB2312" w:eastAsia="仿宋_GB2312" w:cs="Times New Roman"/>
          <w:sz w:val="32"/>
          <w:szCs w:val="32"/>
          <w:lang w:eastAsia="zh-CN"/>
        </w:rPr>
        <w:t>提高</w:t>
      </w:r>
      <w:r>
        <w:rPr>
          <w:rFonts w:hint="eastAsia" w:ascii="仿宋_GB2312" w:eastAsia="仿宋_GB2312" w:cs="Times New Roman"/>
          <w:sz w:val="32"/>
          <w:szCs w:val="32"/>
        </w:rPr>
        <w:t>市民对政策的知晓度。依托门户网站和公众号两大线上载体，及时、规范公开财政预决算等执行情况，民生实事项目进展情况。同时，严格按照《政府采购信息公告管理办法》要求完整、准确发布采购项目相关信息，保障政府采购在阳光下运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cs="Times New Roman"/>
          <w:b/>
          <w:bCs/>
          <w:sz w:val="32"/>
          <w:szCs w:val="32"/>
        </w:rPr>
      </w:pPr>
      <w:r>
        <w:rPr>
          <w:rFonts w:hint="eastAsia" w:ascii="仿宋_GB2312" w:eastAsia="仿宋_GB2312" w:cs="Times New Roman"/>
          <w:b/>
          <w:bCs/>
          <w:sz w:val="32"/>
          <w:szCs w:val="32"/>
        </w:rPr>
        <w:t>（二）创新工作情况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街道深化就业创业领域政务公开创新实践，构建 “线上 + 线下” 多维服务体系，以公开促服务、以创新提效能，切实提升民生服务精准度与企业获得感。依托 “松江区人力资源平台”“松江就业”“广富邻” 微信公众号等渠道，即时发布岗位信息、政策解读等内容，实现招聘信息精准推送；持续举办 “就业援助月”“春风行动”“高校毕业生专场”“民营企业招聘月” 等线上线下招聘会，搭建供需对接桥梁，扩大就业信息覆盖面、增强实效性；开展 “优化营商环境暨政府开放月” 活动，联合区就业促进中心等职能部门，聚焦创业政策、普惠金融及配套服务，优化政策公开渠道、整合各类政策资源，确保企业便捷获取、高效享受政策红利，助力破解发展难题；打通企业从 “知政策” 到 “享红利” 的“最后一公里”，推动 “人找政策” 向 “政策找人” 转变，持续释放创业带动就业的叠加效应，营造 “鼓励创新、支持创业、带动就业” 的良好社会氛围。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cs="Times New Roman"/>
          <w:b/>
          <w:bCs/>
          <w:sz w:val="32"/>
          <w:szCs w:val="32"/>
          <w:lang w:val="en-US" w:eastAsia="zh-CN"/>
        </w:rPr>
      </w:pPr>
      <w:r>
        <w:rPr>
          <w:rFonts w:hint="eastAsia" w:ascii="仿宋_GB2312" w:eastAsia="仿宋_GB2312" w:cs="Times New Roman"/>
          <w:b/>
          <w:bCs/>
          <w:sz w:val="32"/>
          <w:szCs w:val="32"/>
          <w:lang w:val="en-US" w:eastAsia="zh-CN"/>
        </w:rPr>
        <w:t>（三）收取信息处理费情况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 广富林街道严格按照国务院办公厅《政府信息公开信息处理费管理办法》及本市有关规定收取信息处理费，本年度未发生需要收取费用的情况。</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AF916"/>
    <w:rsid w:val="01F6C69A"/>
    <w:rsid w:val="03932BA4"/>
    <w:rsid w:val="09744C7A"/>
    <w:rsid w:val="111A0C9A"/>
    <w:rsid w:val="1EDF6033"/>
    <w:rsid w:val="23B95E70"/>
    <w:rsid w:val="27B07E08"/>
    <w:rsid w:val="2B3F1D11"/>
    <w:rsid w:val="2C1815E6"/>
    <w:rsid w:val="2D762D19"/>
    <w:rsid w:val="2D981A9F"/>
    <w:rsid w:val="2FFEF4D9"/>
    <w:rsid w:val="31366A32"/>
    <w:rsid w:val="32C338D5"/>
    <w:rsid w:val="334F5450"/>
    <w:rsid w:val="33513241"/>
    <w:rsid w:val="35556677"/>
    <w:rsid w:val="36A4475E"/>
    <w:rsid w:val="397B5EC3"/>
    <w:rsid w:val="3CA96714"/>
    <w:rsid w:val="3E7E73A7"/>
    <w:rsid w:val="3F210422"/>
    <w:rsid w:val="3FA73679"/>
    <w:rsid w:val="40AA37A1"/>
    <w:rsid w:val="41AC6835"/>
    <w:rsid w:val="472055BF"/>
    <w:rsid w:val="4A514AD8"/>
    <w:rsid w:val="4A73DEB4"/>
    <w:rsid w:val="4B0322FB"/>
    <w:rsid w:val="4C5C2F8D"/>
    <w:rsid w:val="4E3BC7DD"/>
    <w:rsid w:val="4E5E7BB0"/>
    <w:rsid w:val="4E7B5A93"/>
    <w:rsid w:val="50522F8C"/>
    <w:rsid w:val="50AB7F7F"/>
    <w:rsid w:val="511D149A"/>
    <w:rsid w:val="524B21DC"/>
    <w:rsid w:val="5597331A"/>
    <w:rsid w:val="57EAF916"/>
    <w:rsid w:val="58F7315C"/>
    <w:rsid w:val="5CE95E77"/>
    <w:rsid w:val="5D5A52C7"/>
    <w:rsid w:val="5F9F0B0D"/>
    <w:rsid w:val="60FB1EB3"/>
    <w:rsid w:val="6A715025"/>
    <w:rsid w:val="6C772836"/>
    <w:rsid w:val="6DE25FD7"/>
    <w:rsid w:val="6E26135B"/>
    <w:rsid w:val="714874B8"/>
    <w:rsid w:val="73FE5618"/>
    <w:rsid w:val="74FF1FC9"/>
    <w:rsid w:val="7AAF6AE5"/>
    <w:rsid w:val="7DAE4B47"/>
    <w:rsid w:val="7E7AC3F2"/>
    <w:rsid w:val="7FC39BFB"/>
    <w:rsid w:val="B436823C"/>
    <w:rsid w:val="BDBFD759"/>
    <w:rsid w:val="BFFF3C2A"/>
    <w:rsid w:val="DDFF47F1"/>
    <w:rsid w:val="DEBB0C65"/>
    <w:rsid w:val="DF3B422E"/>
    <w:rsid w:val="DF6914C1"/>
    <w:rsid w:val="DFBFBDDA"/>
    <w:rsid w:val="DFF609A9"/>
    <w:rsid w:val="E4AE5F95"/>
    <w:rsid w:val="E76F6F5F"/>
    <w:rsid w:val="E7AE6A2C"/>
    <w:rsid w:val="E7F62A33"/>
    <w:rsid w:val="EFC38999"/>
    <w:rsid w:val="EFFB3BF4"/>
    <w:rsid w:val="F7EB201B"/>
    <w:rsid w:val="F7FDD172"/>
    <w:rsid w:val="F8FF0F8E"/>
    <w:rsid w:val="FCF1CAAC"/>
    <w:rsid w:val="FFED68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Table Text"/>
    <w:basedOn w:val="1"/>
    <w:semiHidden/>
    <w:qFormat/>
    <w:uiPriority w:val="0"/>
    <w:rPr>
      <w:rFonts w:ascii="Calibri" w:hAnsi="Calibri" w:eastAsia="Calibri" w:cs="Calibri"/>
      <w:sz w:val="19"/>
      <w:szCs w:val="19"/>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2387</Words>
  <Characters>2426</Characters>
  <Lines>0</Lines>
  <Paragraphs>0</Paragraphs>
  <TotalTime>16</TotalTime>
  <ScaleCrop>false</ScaleCrop>
  <LinksUpToDate>false</LinksUpToDate>
  <CharactersWithSpaces>2461</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2021-12-20T17:09:00Z</dcterms:created>
  <dc:creator>user</dc:creator>
  <cp:lastModifiedBy>QHTF</cp:lastModifiedBy>
  <cp:lastPrinted>2025-01-05T02:14:00Z</cp:lastPrinted>
  <dcterms:modified xsi:type="dcterms:W3CDTF">2026-01-20T13:26:30Z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KSOTemplateDocerSaveRecord">
    <vt:lpwstr>eyJoZGlkIjoiMTAyMzJkOGNiMDEyZDQzM2FkNGM4ODJmZGE4NDczMDMiLCJ1c2VySWQiOiI0MDg4MTg5MDEifQ==</vt:lpwstr>
  </property>
  <property fmtid="{D5CDD505-2E9C-101B-9397-08002B2CF9AE}" pid="4" name="ICV">
    <vt:lpwstr>B5D5E319CE033A0B38DA6E69C0567DC3</vt:lpwstr>
  </property>
</Properties>
</file>